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A952" w14:textId="10F8EEB1" w:rsidR="00985B22" w:rsidRPr="00FC4298" w:rsidRDefault="00FC4298">
      <w:pPr>
        <w:rPr>
          <w:rFonts w:cstheme="minorHAnsi"/>
          <w:sz w:val="28"/>
          <w:szCs w:val="28"/>
        </w:rPr>
      </w:pPr>
      <w:r w:rsidRPr="00FC429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A36246" wp14:editId="05137CF6">
            <wp:simplePos x="0" y="0"/>
            <wp:positionH relativeFrom="column">
              <wp:posOffset>-215265</wp:posOffset>
            </wp:positionH>
            <wp:positionV relativeFrom="paragraph">
              <wp:posOffset>3810</wp:posOffset>
            </wp:positionV>
            <wp:extent cx="819912" cy="722376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29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C8768D" wp14:editId="34874812">
            <wp:simplePos x="0" y="0"/>
            <wp:positionH relativeFrom="column">
              <wp:posOffset>5153660</wp:posOffset>
            </wp:positionH>
            <wp:positionV relativeFrom="paragraph">
              <wp:posOffset>0</wp:posOffset>
            </wp:positionV>
            <wp:extent cx="819912" cy="722376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00828" w14:textId="22452867" w:rsidR="00985B22" w:rsidRPr="00FC4298" w:rsidRDefault="00985B22">
      <w:pPr>
        <w:rPr>
          <w:rFonts w:cstheme="minorHAnsi"/>
          <w:sz w:val="28"/>
          <w:szCs w:val="28"/>
        </w:rPr>
      </w:pPr>
    </w:p>
    <w:p w14:paraId="373A3302" w14:textId="24AF0173" w:rsidR="005E1422" w:rsidRPr="00FC4298" w:rsidRDefault="005E1422" w:rsidP="00FC4298">
      <w:pPr>
        <w:jc w:val="center"/>
        <w:rPr>
          <w:rFonts w:cstheme="minorHAnsi"/>
          <w:sz w:val="48"/>
          <w:szCs w:val="144"/>
        </w:rPr>
      </w:pPr>
      <w:r w:rsidRPr="00FC4298">
        <w:rPr>
          <w:rFonts w:cstheme="minorHAnsi"/>
          <w:sz w:val="48"/>
          <w:szCs w:val="144"/>
        </w:rPr>
        <w:t>CHURCH AND CHEYWYND ASTON</w:t>
      </w:r>
      <w:r w:rsidR="00FC4298" w:rsidRPr="00FC4298">
        <w:rPr>
          <w:rFonts w:cstheme="minorHAnsi"/>
          <w:sz w:val="48"/>
          <w:szCs w:val="144"/>
        </w:rPr>
        <w:t xml:space="preserve"> </w:t>
      </w:r>
      <w:r w:rsidRPr="00FC4298">
        <w:rPr>
          <w:rFonts w:cstheme="minorHAnsi"/>
          <w:sz w:val="48"/>
          <w:szCs w:val="144"/>
        </w:rPr>
        <w:t>VILLAGE HALL</w:t>
      </w:r>
    </w:p>
    <w:p w14:paraId="2BB39997" w14:textId="77777777" w:rsidR="00985B22" w:rsidRPr="00FC4298" w:rsidRDefault="00985B22" w:rsidP="00FC4298">
      <w:pPr>
        <w:jc w:val="center"/>
        <w:rPr>
          <w:rFonts w:cstheme="minorHAnsi"/>
          <w:sz w:val="28"/>
          <w:szCs w:val="28"/>
        </w:rPr>
      </w:pPr>
    </w:p>
    <w:p w14:paraId="1ECC5BE3" w14:textId="2417F16D" w:rsidR="005E1422" w:rsidRPr="00FC4298" w:rsidRDefault="005E1422" w:rsidP="00985B22">
      <w:pPr>
        <w:jc w:val="center"/>
        <w:rPr>
          <w:rFonts w:cstheme="minorHAnsi"/>
          <w:b/>
          <w:bCs/>
          <w:sz w:val="40"/>
          <w:szCs w:val="40"/>
        </w:rPr>
      </w:pPr>
      <w:r w:rsidRPr="00FC4298">
        <w:rPr>
          <w:rFonts w:cstheme="minorHAnsi"/>
          <w:b/>
          <w:bCs/>
          <w:sz w:val="40"/>
          <w:szCs w:val="40"/>
        </w:rPr>
        <w:t>SAFEGUARDING POLICY</w:t>
      </w:r>
    </w:p>
    <w:p w14:paraId="46AC8E69" w14:textId="77777777" w:rsidR="00985B22" w:rsidRPr="00FC4298" w:rsidRDefault="00985B22">
      <w:pPr>
        <w:rPr>
          <w:rFonts w:cstheme="minorHAnsi"/>
          <w:sz w:val="28"/>
          <w:szCs w:val="28"/>
        </w:rPr>
      </w:pPr>
    </w:p>
    <w:p w14:paraId="08E71E7F" w14:textId="77777777" w:rsidR="00985B22" w:rsidRPr="00FC4298" w:rsidRDefault="00985B22">
      <w:pPr>
        <w:rPr>
          <w:rFonts w:cstheme="minorHAnsi"/>
          <w:sz w:val="28"/>
          <w:szCs w:val="28"/>
        </w:rPr>
      </w:pPr>
    </w:p>
    <w:p w14:paraId="45405DEB" w14:textId="30A916FB" w:rsidR="005E1422" w:rsidRPr="00FC4298" w:rsidRDefault="005E1422" w:rsidP="00985B22">
      <w:pPr>
        <w:jc w:val="both"/>
        <w:rPr>
          <w:rFonts w:cstheme="minorHAnsi"/>
          <w:sz w:val="32"/>
          <w:szCs w:val="32"/>
        </w:rPr>
      </w:pPr>
      <w:r w:rsidRPr="00FC4298">
        <w:rPr>
          <w:rFonts w:cstheme="minorHAnsi"/>
          <w:sz w:val="32"/>
          <w:szCs w:val="32"/>
        </w:rPr>
        <w:t>As a committee we all recognise the importance of safeguarding all users of the hall</w:t>
      </w:r>
      <w:r w:rsidR="00985B22" w:rsidRPr="00FC4298">
        <w:rPr>
          <w:rFonts w:cstheme="minorHAnsi"/>
          <w:sz w:val="32"/>
          <w:szCs w:val="32"/>
        </w:rPr>
        <w:t xml:space="preserve">.  </w:t>
      </w:r>
      <w:r w:rsidR="00FC4298" w:rsidRPr="00FC4298">
        <w:rPr>
          <w:rFonts w:cstheme="minorHAnsi"/>
          <w:sz w:val="32"/>
          <w:szCs w:val="32"/>
        </w:rPr>
        <w:t>Therefore,</w:t>
      </w:r>
      <w:r w:rsidRPr="00FC4298">
        <w:rPr>
          <w:rFonts w:cstheme="minorHAnsi"/>
          <w:sz w:val="32"/>
          <w:szCs w:val="32"/>
        </w:rPr>
        <w:t xml:space="preserve"> we require that all groups using the hall have an appropriate safeguarding policy in place and ask that the group organisers </w:t>
      </w:r>
      <w:r w:rsidR="00A92989" w:rsidRPr="00FC4298">
        <w:rPr>
          <w:rFonts w:cstheme="minorHAnsi"/>
          <w:sz w:val="32"/>
          <w:szCs w:val="32"/>
        </w:rPr>
        <w:t>confirm</w:t>
      </w:r>
      <w:r w:rsidR="00DD183C" w:rsidRPr="00FC4298">
        <w:rPr>
          <w:rFonts w:cstheme="minorHAnsi"/>
          <w:sz w:val="32"/>
          <w:szCs w:val="32"/>
        </w:rPr>
        <w:t xml:space="preserve"> this</w:t>
      </w:r>
      <w:r w:rsidR="00A92989" w:rsidRPr="00FC4298">
        <w:rPr>
          <w:rFonts w:cstheme="minorHAnsi"/>
          <w:sz w:val="32"/>
          <w:szCs w:val="32"/>
        </w:rPr>
        <w:t>.</w:t>
      </w:r>
    </w:p>
    <w:p w14:paraId="636563DE" w14:textId="77777777" w:rsidR="00985B22" w:rsidRPr="00FC4298" w:rsidRDefault="00985B22" w:rsidP="00985B22">
      <w:pPr>
        <w:jc w:val="both"/>
        <w:rPr>
          <w:rFonts w:cstheme="minorHAnsi"/>
          <w:sz w:val="32"/>
          <w:szCs w:val="32"/>
        </w:rPr>
      </w:pPr>
    </w:p>
    <w:p w14:paraId="6BEECA7E" w14:textId="70BEAC21" w:rsidR="00A92989" w:rsidRPr="00FC4298" w:rsidRDefault="00A92989" w:rsidP="00985B22">
      <w:pPr>
        <w:jc w:val="both"/>
        <w:rPr>
          <w:rFonts w:cstheme="minorHAnsi"/>
          <w:sz w:val="32"/>
          <w:szCs w:val="32"/>
        </w:rPr>
      </w:pPr>
      <w:r w:rsidRPr="00FC4298">
        <w:rPr>
          <w:rFonts w:cstheme="minorHAnsi"/>
          <w:sz w:val="32"/>
          <w:szCs w:val="32"/>
        </w:rPr>
        <w:t>In the event of an incident</w:t>
      </w:r>
      <w:r w:rsidR="00985B22" w:rsidRPr="00FC4298">
        <w:rPr>
          <w:rFonts w:cstheme="minorHAnsi"/>
          <w:sz w:val="32"/>
          <w:szCs w:val="32"/>
        </w:rPr>
        <w:t>,</w:t>
      </w:r>
      <w:r w:rsidRPr="00FC4298">
        <w:rPr>
          <w:rFonts w:cstheme="minorHAnsi"/>
          <w:sz w:val="32"/>
          <w:szCs w:val="32"/>
        </w:rPr>
        <w:t xml:space="preserve"> the group should first try to resolve the issue</w:t>
      </w:r>
      <w:r w:rsidR="00985B22" w:rsidRPr="00FC4298">
        <w:rPr>
          <w:rFonts w:cstheme="minorHAnsi"/>
          <w:sz w:val="32"/>
          <w:szCs w:val="32"/>
        </w:rPr>
        <w:t>.</w:t>
      </w:r>
      <w:r w:rsidRPr="00FC4298">
        <w:rPr>
          <w:rFonts w:cstheme="minorHAnsi"/>
          <w:sz w:val="32"/>
          <w:szCs w:val="32"/>
        </w:rPr>
        <w:t xml:space="preserve"> </w:t>
      </w:r>
      <w:r w:rsidR="00985B22" w:rsidRPr="00FC4298">
        <w:rPr>
          <w:rFonts w:cstheme="minorHAnsi"/>
          <w:sz w:val="32"/>
          <w:szCs w:val="32"/>
        </w:rPr>
        <w:t>I</w:t>
      </w:r>
      <w:r w:rsidRPr="00FC4298">
        <w:rPr>
          <w:rFonts w:cstheme="minorHAnsi"/>
          <w:sz w:val="32"/>
          <w:szCs w:val="32"/>
        </w:rPr>
        <w:t>f this fails</w:t>
      </w:r>
      <w:r w:rsidR="0088449C" w:rsidRPr="00FC4298">
        <w:rPr>
          <w:rFonts w:cstheme="minorHAnsi"/>
          <w:sz w:val="32"/>
          <w:szCs w:val="32"/>
        </w:rPr>
        <w:t xml:space="preserve">, </w:t>
      </w:r>
      <w:r w:rsidRPr="00FC4298">
        <w:rPr>
          <w:rFonts w:cstheme="minorHAnsi"/>
          <w:sz w:val="32"/>
          <w:szCs w:val="32"/>
        </w:rPr>
        <w:t xml:space="preserve">they can refer to </w:t>
      </w:r>
      <w:r w:rsidR="00985B22" w:rsidRPr="00FC4298">
        <w:rPr>
          <w:rFonts w:cstheme="minorHAnsi"/>
          <w:sz w:val="32"/>
          <w:szCs w:val="32"/>
        </w:rPr>
        <w:t xml:space="preserve">a member of </w:t>
      </w:r>
      <w:r w:rsidRPr="00FC4298">
        <w:rPr>
          <w:rFonts w:cstheme="minorHAnsi"/>
          <w:sz w:val="32"/>
          <w:szCs w:val="32"/>
        </w:rPr>
        <w:t xml:space="preserve">the committee who will try to help with a solution. </w:t>
      </w:r>
      <w:r w:rsidR="0088449C" w:rsidRPr="00FC4298">
        <w:rPr>
          <w:rFonts w:cstheme="minorHAnsi"/>
          <w:sz w:val="32"/>
          <w:szCs w:val="32"/>
        </w:rPr>
        <w:t xml:space="preserve"> Should</w:t>
      </w:r>
      <w:r w:rsidR="00985B22" w:rsidRPr="00FC4298">
        <w:rPr>
          <w:rFonts w:cstheme="minorHAnsi"/>
          <w:sz w:val="32"/>
          <w:szCs w:val="32"/>
        </w:rPr>
        <w:t xml:space="preserve"> the committee member </w:t>
      </w:r>
      <w:r w:rsidR="0088449C" w:rsidRPr="00FC4298">
        <w:rPr>
          <w:rFonts w:cstheme="minorHAnsi"/>
          <w:sz w:val="32"/>
          <w:szCs w:val="32"/>
        </w:rPr>
        <w:t>be</w:t>
      </w:r>
      <w:r w:rsidR="00985B22" w:rsidRPr="00FC4298">
        <w:rPr>
          <w:rFonts w:cstheme="minorHAnsi"/>
          <w:sz w:val="32"/>
          <w:szCs w:val="32"/>
        </w:rPr>
        <w:t xml:space="preserve"> unable to give immediate assistance, he may</w:t>
      </w:r>
      <w:r w:rsidRPr="00FC4298">
        <w:rPr>
          <w:rFonts w:cstheme="minorHAnsi"/>
          <w:sz w:val="32"/>
          <w:szCs w:val="32"/>
        </w:rPr>
        <w:t xml:space="preserve"> refer to the Telford and Wrekin Family Connect Group on 01952 385385 Option </w:t>
      </w:r>
      <w:r w:rsidR="00985B22" w:rsidRPr="00FC4298">
        <w:rPr>
          <w:rFonts w:cstheme="minorHAnsi"/>
          <w:sz w:val="32"/>
          <w:szCs w:val="32"/>
        </w:rPr>
        <w:t>2</w:t>
      </w:r>
      <w:r w:rsidRPr="00FC4298">
        <w:rPr>
          <w:rFonts w:cstheme="minorHAnsi"/>
          <w:sz w:val="32"/>
          <w:szCs w:val="32"/>
        </w:rPr>
        <w:t xml:space="preserve"> for </w:t>
      </w:r>
      <w:r w:rsidR="00985B22" w:rsidRPr="00FC4298">
        <w:rPr>
          <w:rFonts w:cstheme="minorHAnsi"/>
          <w:sz w:val="32"/>
          <w:szCs w:val="32"/>
        </w:rPr>
        <w:t xml:space="preserve">an </w:t>
      </w:r>
      <w:r w:rsidRPr="00FC4298">
        <w:rPr>
          <w:rFonts w:cstheme="minorHAnsi"/>
          <w:sz w:val="32"/>
          <w:szCs w:val="32"/>
        </w:rPr>
        <w:t>Adult or Option 1 for a child.</w:t>
      </w:r>
    </w:p>
    <w:sectPr w:rsidR="00A92989" w:rsidRPr="00FC4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2"/>
    <w:rsid w:val="005E1422"/>
    <w:rsid w:val="0088449C"/>
    <w:rsid w:val="00985B22"/>
    <w:rsid w:val="00A92989"/>
    <w:rsid w:val="00DD183C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A55A"/>
  <w15:chartTrackingRefBased/>
  <w15:docId w15:val="{3AFBFCA7-9E86-4EA2-99CE-C67FBFF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Jenny Cann</cp:lastModifiedBy>
  <cp:revision>2</cp:revision>
  <dcterms:created xsi:type="dcterms:W3CDTF">2022-11-21T12:11:00Z</dcterms:created>
  <dcterms:modified xsi:type="dcterms:W3CDTF">2022-11-21T12:11:00Z</dcterms:modified>
</cp:coreProperties>
</file>